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4fzzlr1mphpi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the main decision at the start of any research task?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Whether research is meant to support action or replace it.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is basic research meant to provide?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Orientation, key concepts, and general understanding.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does research often expand unnecessarily?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limits and outcomes are not defined upfront.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with basic research?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quickly summarizing and synthesizing information.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